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37" w:rsidRPr="008515C2" w:rsidRDefault="00FA4A37" w:rsidP="00FA4A37">
      <w:pPr>
        <w:pStyle w:val="1"/>
        <w:rPr>
          <w:sz w:val="22"/>
        </w:rPr>
      </w:pPr>
      <w:r w:rsidRPr="002E12E9">
        <w:rPr>
          <w:sz w:val="22"/>
        </w:rPr>
        <w:t xml:space="preserve">                                                                                            </w:t>
      </w:r>
    </w:p>
    <w:p w:rsidR="00FA4A37" w:rsidRDefault="00FA4A37" w:rsidP="00FA4A37">
      <w:pPr>
        <w:pStyle w:val="1"/>
        <w:rPr>
          <w:sz w:val="28"/>
        </w:rPr>
      </w:pPr>
      <w:r>
        <w:rPr>
          <w:sz w:val="28"/>
        </w:rPr>
        <w:t>ООО «МОСКОВСКИЙ ФОНДОВЫЙ ЦЕНТР»</w:t>
      </w:r>
    </w:p>
    <w:p w:rsidR="00FA4A37" w:rsidRPr="008515C2" w:rsidRDefault="00FA4A37" w:rsidP="00FA4A37">
      <w:pPr>
        <w:pStyle w:val="2"/>
      </w:pPr>
      <w:r>
        <w:t>ПРИКАЗ № д</w:t>
      </w:r>
      <w:r w:rsidRPr="0052752E">
        <w:t>/</w:t>
      </w:r>
      <w:r w:rsidR="001A60E7">
        <w:t>23</w:t>
      </w:r>
      <w:r w:rsidR="0005466C">
        <w:t>-</w:t>
      </w:r>
      <w:r w:rsidR="001A60E7">
        <w:t>09</w:t>
      </w:r>
    </w:p>
    <w:p w:rsidR="00FA4A37" w:rsidRDefault="001A60E7" w:rsidP="00FA4A37">
      <w:pPr>
        <w:pStyle w:val="2"/>
      </w:pPr>
      <w:r>
        <w:t>15.02.2023</w:t>
      </w:r>
    </w:p>
    <w:p w:rsidR="00FA4A37" w:rsidRDefault="00FA4A37" w:rsidP="00FA4A37">
      <w:pPr>
        <w:rPr>
          <w:b/>
          <w:sz w:val="28"/>
        </w:rPr>
      </w:pPr>
      <w:r>
        <w:rPr>
          <w:b/>
          <w:sz w:val="28"/>
        </w:rPr>
        <w:t>Москва</w:t>
      </w:r>
    </w:p>
    <w:p w:rsidR="00FA4A37" w:rsidRDefault="00FA4A37" w:rsidP="00FA4A37">
      <w:pPr>
        <w:rPr>
          <w:b/>
          <w:sz w:val="24"/>
        </w:rPr>
      </w:pPr>
    </w:p>
    <w:p w:rsidR="00FA4A37" w:rsidRDefault="00FA4A37" w:rsidP="00FA4A37">
      <w:pPr>
        <w:rPr>
          <w:b/>
          <w:sz w:val="24"/>
        </w:rPr>
      </w:pPr>
      <w:r>
        <w:rPr>
          <w:b/>
          <w:sz w:val="24"/>
        </w:rPr>
        <w:t xml:space="preserve">По основной деятельности </w:t>
      </w:r>
    </w:p>
    <w:p w:rsidR="00FA4A37" w:rsidRDefault="00FA4A37" w:rsidP="00FA4A37">
      <w:pPr>
        <w:rPr>
          <w:b/>
          <w:sz w:val="24"/>
        </w:rPr>
      </w:pPr>
    </w:p>
    <w:p w:rsidR="00FA4A37" w:rsidRDefault="00FA4A37" w:rsidP="00FA4A37">
      <w:pPr>
        <w:rPr>
          <w:b/>
          <w:sz w:val="24"/>
        </w:rPr>
      </w:pPr>
    </w:p>
    <w:p w:rsidR="00FA4A37" w:rsidRDefault="00FA4A37" w:rsidP="00FA4A37">
      <w:pPr>
        <w:rPr>
          <w:b/>
          <w:sz w:val="24"/>
        </w:rPr>
      </w:pPr>
      <w:r>
        <w:rPr>
          <w:b/>
          <w:sz w:val="24"/>
        </w:rPr>
        <w:t>ПРИКАЗЫВАЮ:</w:t>
      </w:r>
    </w:p>
    <w:p w:rsidR="00FA4A37" w:rsidRDefault="00FA4A37" w:rsidP="00FA4A37">
      <w:pPr>
        <w:pStyle w:val="1"/>
        <w:rPr>
          <w:sz w:val="28"/>
        </w:rPr>
      </w:pPr>
    </w:p>
    <w:p w:rsidR="00FA4A37" w:rsidRDefault="00FA4A37" w:rsidP="00FA4A37">
      <w:pPr>
        <w:pStyle w:val="1"/>
        <w:rPr>
          <w:sz w:val="28"/>
        </w:rPr>
      </w:pPr>
    </w:p>
    <w:p w:rsidR="00FA4A37" w:rsidRPr="001A544E" w:rsidRDefault="00FA4A37" w:rsidP="000053C9">
      <w:pPr>
        <w:pStyle w:val="1"/>
        <w:numPr>
          <w:ilvl w:val="0"/>
          <w:numId w:val="3"/>
        </w:numPr>
        <w:jc w:val="both"/>
        <w:rPr>
          <w:b w:val="0"/>
          <w:szCs w:val="24"/>
        </w:rPr>
      </w:pPr>
      <w:r w:rsidRPr="001A544E">
        <w:rPr>
          <w:b w:val="0"/>
          <w:szCs w:val="24"/>
        </w:rPr>
        <w:t>Ввести в действие с</w:t>
      </w:r>
      <w:r w:rsidR="003D45F1">
        <w:rPr>
          <w:b w:val="0"/>
          <w:szCs w:val="24"/>
        </w:rPr>
        <w:t xml:space="preserve"> 21</w:t>
      </w:r>
      <w:r w:rsidR="001A60E7">
        <w:rPr>
          <w:b w:val="0"/>
          <w:szCs w:val="24"/>
        </w:rPr>
        <w:t xml:space="preserve"> февраля 2023</w:t>
      </w:r>
      <w:r w:rsidRPr="001A544E">
        <w:rPr>
          <w:b w:val="0"/>
          <w:szCs w:val="24"/>
        </w:rPr>
        <w:t xml:space="preserve"> года </w:t>
      </w:r>
      <w:r w:rsidR="003D45F1">
        <w:rPr>
          <w:b w:val="0"/>
          <w:szCs w:val="24"/>
        </w:rPr>
        <w:t>П</w:t>
      </w:r>
      <w:bookmarkStart w:id="0" w:name="_GoBack"/>
      <w:bookmarkEnd w:id="0"/>
      <w:r w:rsidR="000053C9" w:rsidRPr="001A544E">
        <w:rPr>
          <w:b w:val="0"/>
          <w:szCs w:val="24"/>
        </w:rPr>
        <w:t xml:space="preserve">рейскурант </w:t>
      </w:r>
      <w:r w:rsidR="000053C9" w:rsidRPr="001A544E">
        <w:rPr>
          <w:b w:val="0"/>
          <w:bCs/>
          <w:iCs/>
        </w:rPr>
        <w:t>на информационно-</w:t>
      </w:r>
      <w:r w:rsidR="000053C9" w:rsidRPr="001A544E">
        <w:rPr>
          <w:b w:val="0"/>
          <w:szCs w:val="24"/>
        </w:rPr>
        <w:t>справочное обслуживание и иные услуги, оказываемые эмитентам, заключившим и впредь заключающим Договор на оказание услуг по ведению и хранению  реестра владельцев ценных бумаг с Череповецким филиалом ООО «Московский Фондовый Центр»</w:t>
      </w:r>
      <w:r w:rsidR="000053C9" w:rsidRPr="001A544E">
        <w:rPr>
          <w:b w:val="0"/>
          <w:bCs/>
        </w:rPr>
        <w:t xml:space="preserve"> </w:t>
      </w:r>
      <w:r w:rsidRPr="001A544E">
        <w:rPr>
          <w:b w:val="0"/>
          <w:bCs/>
        </w:rPr>
        <w:t xml:space="preserve">(Приложение № 1). </w:t>
      </w:r>
    </w:p>
    <w:p w:rsidR="00FA4A37" w:rsidRDefault="00FA4A37" w:rsidP="00FA4A37">
      <w:pPr>
        <w:pStyle w:val="1"/>
        <w:ind w:left="720"/>
        <w:jc w:val="both"/>
        <w:rPr>
          <w:b w:val="0"/>
          <w:szCs w:val="24"/>
        </w:rPr>
      </w:pPr>
    </w:p>
    <w:p w:rsidR="00FA4A37" w:rsidRDefault="00FA4A37" w:rsidP="001A60E7">
      <w:pPr>
        <w:pStyle w:val="1"/>
        <w:numPr>
          <w:ilvl w:val="0"/>
          <w:numId w:val="4"/>
        </w:numPr>
        <w:jc w:val="both"/>
        <w:rPr>
          <w:b w:val="0"/>
          <w:szCs w:val="24"/>
        </w:rPr>
      </w:pPr>
      <w:r>
        <w:rPr>
          <w:b w:val="0"/>
          <w:szCs w:val="24"/>
        </w:rPr>
        <w:t>С момента вступления в действие данного Прейскуранта для Череповецкого филиал</w:t>
      </w:r>
      <w:proofErr w:type="gramStart"/>
      <w:r>
        <w:rPr>
          <w:b w:val="0"/>
          <w:szCs w:val="24"/>
        </w:rPr>
        <w:t>а ООО</w:t>
      </w:r>
      <w:proofErr w:type="gramEnd"/>
      <w:r w:rsidRPr="00F874D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«Московский </w:t>
      </w:r>
      <w:r w:rsidRPr="001A60E7">
        <w:rPr>
          <w:b w:val="0"/>
          <w:szCs w:val="24"/>
        </w:rPr>
        <w:t>Фондовый Центр» прекращается действие Прейск</w:t>
      </w:r>
      <w:r w:rsidR="001A60E7" w:rsidRPr="001A60E7">
        <w:rPr>
          <w:b w:val="0"/>
          <w:szCs w:val="24"/>
        </w:rPr>
        <w:t>уранта, введенного Приказом № д/20-56</w:t>
      </w:r>
      <w:r w:rsidR="001A60E7">
        <w:rPr>
          <w:b w:val="0"/>
          <w:szCs w:val="24"/>
        </w:rPr>
        <w:t xml:space="preserve"> </w:t>
      </w:r>
      <w:r w:rsidR="003D45F1">
        <w:rPr>
          <w:b w:val="0"/>
          <w:szCs w:val="24"/>
        </w:rPr>
        <w:t xml:space="preserve">от 20 ноября </w:t>
      </w:r>
      <w:r w:rsidR="001A60E7" w:rsidRPr="001A60E7">
        <w:rPr>
          <w:b w:val="0"/>
          <w:szCs w:val="24"/>
        </w:rPr>
        <w:t>2020</w:t>
      </w:r>
      <w:r w:rsidR="001A60E7">
        <w:rPr>
          <w:b w:val="0"/>
          <w:szCs w:val="24"/>
        </w:rPr>
        <w:t xml:space="preserve"> года</w:t>
      </w:r>
      <w:r w:rsidRPr="001A60E7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</w:p>
    <w:p w:rsidR="003D45F1" w:rsidRPr="003D45F1" w:rsidRDefault="003D45F1" w:rsidP="003D45F1"/>
    <w:p w:rsidR="003D45F1" w:rsidRPr="003D45F1" w:rsidRDefault="003D45F1" w:rsidP="003D45F1">
      <w:pPr>
        <w:numPr>
          <w:ilvl w:val="0"/>
          <w:numId w:val="4"/>
        </w:numPr>
        <w:rPr>
          <w:sz w:val="24"/>
          <w:szCs w:val="24"/>
        </w:rPr>
      </w:pPr>
      <w:r w:rsidRPr="003D45F1">
        <w:rPr>
          <w:sz w:val="24"/>
          <w:szCs w:val="24"/>
        </w:rPr>
        <w:t>Настоящий приказ вступает в действие с 21 февраля 2023 года</w:t>
      </w:r>
      <w:r>
        <w:rPr>
          <w:sz w:val="24"/>
          <w:szCs w:val="24"/>
        </w:rPr>
        <w:t>.</w:t>
      </w:r>
    </w:p>
    <w:p w:rsidR="003D45F1" w:rsidRDefault="003D45F1" w:rsidP="003D45F1">
      <w:pPr>
        <w:pStyle w:val="1"/>
        <w:ind w:left="720"/>
        <w:jc w:val="both"/>
        <w:rPr>
          <w:b w:val="0"/>
          <w:szCs w:val="24"/>
        </w:rPr>
      </w:pPr>
    </w:p>
    <w:p w:rsidR="00FA4A37" w:rsidRDefault="00FA4A37" w:rsidP="000053C9">
      <w:pPr>
        <w:pStyle w:val="1"/>
        <w:numPr>
          <w:ilvl w:val="0"/>
          <w:numId w:val="4"/>
        </w:numPr>
        <w:jc w:val="both"/>
        <w:rPr>
          <w:b w:val="0"/>
          <w:szCs w:val="24"/>
        </w:rPr>
      </w:pPr>
      <w:r>
        <w:rPr>
          <w:b w:val="0"/>
          <w:szCs w:val="24"/>
        </w:rPr>
        <w:t>Контроль исполнения настоящего Приказа возложить на Заместителя генерального директора по корпоративным вопросам и работе с регионами Никольского В.Б.</w:t>
      </w:r>
    </w:p>
    <w:p w:rsidR="00FA4A37" w:rsidRDefault="00FA4A37" w:rsidP="00FA4A37"/>
    <w:p w:rsidR="00FA4A37" w:rsidRDefault="00FA4A37" w:rsidP="00FA4A37">
      <w:pPr>
        <w:pStyle w:val="1"/>
        <w:rPr>
          <w:sz w:val="28"/>
        </w:rPr>
      </w:pPr>
    </w:p>
    <w:p w:rsidR="00FA4A37" w:rsidRDefault="00FA4A37" w:rsidP="00FA4A37">
      <w:pPr>
        <w:pStyle w:val="1"/>
        <w:rPr>
          <w:sz w:val="28"/>
        </w:rPr>
      </w:pPr>
    </w:p>
    <w:p w:rsidR="00FA4A37" w:rsidRDefault="00FA4A37" w:rsidP="00FA4A37">
      <w:pPr>
        <w:pStyle w:val="1"/>
        <w:rPr>
          <w:sz w:val="28"/>
        </w:rPr>
      </w:pPr>
    </w:p>
    <w:p w:rsidR="00FA4A37" w:rsidRDefault="00FA4A37" w:rsidP="00FA4A37"/>
    <w:p w:rsidR="00FA4A37" w:rsidRDefault="00FA4A37" w:rsidP="00FA4A37">
      <w:pPr>
        <w:pStyle w:val="1"/>
        <w:rPr>
          <w:szCs w:val="24"/>
        </w:rPr>
      </w:pPr>
      <w:r>
        <w:rPr>
          <w:szCs w:val="24"/>
        </w:rPr>
        <w:t xml:space="preserve">Генеральный  директор                                                                                   </w:t>
      </w:r>
      <w:r w:rsidRPr="0052752E">
        <w:rPr>
          <w:szCs w:val="24"/>
        </w:rPr>
        <w:t xml:space="preserve">     </w:t>
      </w:r>
      <w:r>
        <w:rPr>
          <w:szCs w:val="24"/>
        </w:rPr>
        <w:t xml:space="preserve">  А.А.Шевченко</w:t>
      </w: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Default="00FA4A37" w:rsidP="009527FE">
      <w:pPr>
        <w:pStyle w:val="1"/>
      </w:pPr>
    </w:p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1A60E7" w:rsidRDefault="001A60E7" w:rsidP="001A60E7"/>
    <w:p w:rsidR="00BA173A" w:rsidRPr="00BA173A" w:rsidRDefault="00BA173A" w:rsidP="001A60E7">
      <w:pPr>
        <w:ind w:left="5670"/>
        <w:rPr>
          <w:bCs/>
          <w:i/>
          <w:iCs/>
          <w:sz w:val="22"/>
          <w:szCs w:val="22"/>
        </w:rPr>
      </w:pPr>
      <w:r w:rsidRPr="00BA173A">
        <w:rPr>
          <w:bCs/>
          <w:i/>
          <w:iCs/>
          <w:sz w:val="22"/>
          <w:szCs w:val="22"/>
        </w:rPr>
        <w:t xml:space="preserve">Приложение № 1 </w:t>
      </w:r>
    </w:p>
    <w:p w:rsidR="00BA173A" w:rsidRPr="00BA173A" w:rsidRDefault="00BA173A" w:rsidP="001A60E7">
      <w:pPr>
        <w:ind w:left="5670"/>
        <w:rPr>
          <w:bCs/>
          <w:i/>
          <w:iCs/>
          <w:sz w:val="22"/>
          <w:szCs w:val="22"/>
        </w:rPr>
      </w:pPr>
      <w:r w:rsidRPr="00BA173A">
        <w:rPr>
          <w:bCs/>
          <w:i/>
          <w:iCs/>
          <w:sz w:val="22"/>
          <w:szCs w:val="22"/>
        </w:rPr>
        <w:t>К приказу № д/23-09 от 15.02.2023</w:t>
      </w:r>
    </w:p>
    <w:p w:rsidR="00BA173A" w:rsidRDefault="00BA173A" w:rsidP="001A60E7">
      <w:pPr>
        <w:ind w:left="5670"/>
        <w:rPr>
          <w:b/>
          <w:bCs/>
          <w:i/>
          <w:iCs/>
          <w:sz w:val="22"/>
          <w:szCs w:val="22"/>
        </w:rPr>
      </w:pPr>
    </w:p>
    <w:p w:rsidR="001A60E7" w:rsidRPr="001A60E7" w:rsidRDefault="001A60E7" w:rsidP="001A60E7">
      <w:pPr>
        <w:ind w:left="5670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>УТВЕРЖДАЮ</w:t>
      </w: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 xml:space="preserve">Генеральный директор </w:t>
      </w:r>
    </w:p>
    <w:p w:rsid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>ООО «Московский Фондовый Центр»</w:t>
      </w: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>______________________</w:t>
      </w:r>
      <w:proofErr w:type="spellStart"/>
      <w:r w:rsidRPr="001A60E7">
        <w:rPr>
          <w:b/>
          <w:bCs/>
          <w:iCs/>
          <w:sz w:val="22"/>
          <w:szCs w:val="22"/>
        </w:rPr>
        <w:t>А.А.Шевченко</w:t>
      </w:r>
      <w:proofErr w:type="spellEnd"/>
      <w:r w:rsidRPr="001A60E7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</w:t>
      </w: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  <w:proofErr w:type="spellStart"/>
      <w:r w:rsidRPr="001A60E7">
        <w:rPr>
          <w:b/>
          <w:bCs/>
          <w:iCs/>
          <w:sz w:val="22"/>
          <w:szCs w:val="22"/>
        </w:rPr>
        <w:t>м.п</w:t>
      </w:r>
      <w:proofErr w:type="spellEnd"/>
      <w:r w:rsidRPr="001A60E7">
        <w:rPr>
          <w:b/>
          <w:bCs/>
          <w:iCs/>
          <w:sz w:val="22"/>
          <w:szCs w:val="22"/>
        </w:rPr>
        <w:t>.</w:t>
      </w:r>
    </w:p>
    <w:p w:rsidR="001A60E7" w:rsidRPr="001A60E7" w:rsidRDefault="001A60E7" w:rsidP="001A60E7">
      <w:pPr>
        <w:ind w:left="5670"/>
        <w:rPr>
          <w:b/>
          <w:bCs/>
          <w:iCs/>
          <w:sz w:val="22"/>
          <w:szCs w:val="22"/>
        </w:rPr>
      </w:pPr>
      <w:r w:rsidRPr="001A60E7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«15» февраля  2023 г. </w:t>
      </w:r>
    </w:p>
    <w:p w:rsidR="001A60E7" w:rsidRDefault="001A60E7" w:rsidP="001A60E7">
      <w:pPr>
        <w:jc w:val="center"/>
        <w:rPr>
          <w:b/>
          <w:bCs/>
          <w:i/>
          <w:iCs/>
          <w:sz w:val="28"/>
          <w:szCs w:val="28"/>
        </w:rPr>
      </w:pPr>
    </w:p>
    <w:p w:rsidR="001A60E7" w:rsidRPr="00B65164" w:rsidRDefault="001A60E7" w:rsidP="001A60E7">
      <w:pPr>
        <w:jc w:val="center"/>
        <w:rPr>
          <w:b/>
          <w:bCs/>
          <w:i/>
          <w:iCs/>
          <w:sz w:val="28"/>
          <w:szCs w:val="28"/>
        </w:rPr>
      </w:pPr>
      <w:r w:rsidRPr="00B65164">
        <w:rPr>
          <w:b/>
          <w:bCs/>
          <w:i/>
          <w:iCs/>
          <w:sz w:val="28"/>
          <w:szCs w:val="28"/>
        </w:rPr>
        <w:t>ПРЕЙСКУРАНТ</w:t>
      </w:r>
    </w:p>
    <w:p w:rsidR="001A60E7" w:rsidRPr="001A60E7" w:rsidRDefault="001A60E7" w:rsidP="001A60E7">
      <w:pPr>
        <w:pStyle w:val="a3"/>
        <w:jc w:val="center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>на информационно-справочное обслуживание и иные услуги,</w:t>
      </w:r>
    </w:p>
    <w:p w:rsidR="001A60E7" w:rsidRPr="001A60E7" w:rsidRDefault="001A60E7" w:rsidP="001A60E7">
      <w:pPr>
        <w:pStyle w:val="a3"/>
        <w:jc w:val="center"/>
        <w:rPr>
          <w:b/>
          <w:bCs/>
          <w:i/>
          <w:iCs/>
          <w:sz w:val="22"/>
          <w:szCs w:val="22"/>
        </w:rPr>
      </w:pPr>
      <w:proofErr w:type="gramStart"/>
      <w:r w:rsidRPr="001A60E7">
        <w:rPr>
          <w:b/>
          <w:bCs/>
          <w:i/>
          <w:iCs/>
          <w:sz w:val="22"/>
          <w:szCs w:val="22"/>
        </w:rPr>
        <w:t>оказываемые</w:t>
      </w:r>
      <w:proofErr w:type="gramEnd"/>
      <w:r w:rsidRPr="001A60E7">
        <w:rPr>
          <w:b/>
          <w:bCs/>
          <w:i/>
          <w:iCs/>
          <w:sz w:val="22"/>
          <w:szCs w:val="22"/>
        </w:rPr>
        <w:t xml:space="preserve"> эмитентам, заключившим и впредь заключающим</w:t>
      </w:r>
    </w:p>
    <w:p w:rsidR="001A60E7" w:rsidRPr="001A60E7" w:rsidRDefault="001A60E7" w:rsidP="001A60E7">
      <w:pPr>
        <w:pStyle w:val="a3"/>
        <w:jc w:val="center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 xml:space="preserve">Договор на оказание услуг по ведению и хранению  реестра владельцев ценных бумаг </w:t>
      </w:r>
      <w:proofErr w:type="gramStart"/>
      <w:r w:rsidRPr="001A60E7">
        <w:rPr>
          <w:b/>
          <w:bCs/>
          <w:i/>
          <w:iCs/>
          <w:sz w:val="22"/>
          <w:szCs w:val="22"/>
        </w:rPr>
        <w:t>с</w:t>
      </w:r>
      <w:proofErr w:type="gramEnd"/>
    </w:p>
    <w:p w:rsidR="001A60E7" w:rsidRPr="001A60E7" w:rsidRDefault="001A60E7" w:rsidP="001A60E7">
      <w:pPr>
        <w:jc w:val="center"/>
        <w:rPr>
          <w:b/>
          <w:bCs/>
          <w:i/>
          <w:iCs/>
          <w:sz w:val="22"/>
          <w:szCs w:val="22"/>
        </w:rPr>
      </w:pPr>
      <w:r w:rsidRPr="001A60E7">
        <w:rPr>
          <w:b/>
          <w:bCs/>
          <w:i/>
          <w:iCs/>
          <w:sz w:val="22"/>
          <w:szCs w:val="22"/>
        </w:rPr>
        <w:t>Череповецким филиалом ООО «Московский Фондовый Центр»</w:t>
      </w:r>
    </w:p>
    <w:p w:rsidR="001A60E7" w:rsidRPr="00B65164" w:rsidRDefault="001A60E7" w:rsidP="001A60E7">
      <w:pPr>
        <w:pStyle w:val="a3"/>
        <w:rPr>
          <w:b/>
          <w:bCs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3828"/>
      </w:tblGrid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  <w:r w:rsidRPr="00B65164">
              <w:rPr>
                <w:bCs/>
                <w:sz w:val="22"/>
                <w:szCs w:val="22"/>
              </w:rPr>
              <w:t>№</w:t>
            </w:r>
          </w:p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 w:rsidRPr="00B65164">
              <w:rPr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</w:p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  <w:r w:rsidRPr="00B65164">
              <w:rPr>
                <w:bCs/>
                <w:sz w:val="22"/>
                <w:szCs w:val="22"/>
              </w:rPr>
              <w:t>Стоимость (в руб. без НДС)</w:t>
            </w:r>
          </w:p>
          <w:p w:rsidR="001A60E7" w:rsidRPr="00B65164" w:rsidRDefault="001A60E7" w:rsidP="00AE5DBA">
            <w:pPr>
              <w:pStyle w:val="a3"/>
              <w:rPr>
                <w:bCs/>
                <w:sz w:val="22"/>
                <w:szCs w:val="22"/>
              </w:rPr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60E7" w:rsidRPr="00B65164" w:rsidRDefault="001A60E7" w:rsidP="00AE5DBA">
            <w:pPr>
              <w:pStyle w:val="a3"/>
              <w:rPr>
                <w:b/>
                <w:bCs/>
              </w:rPr>
            </w:pP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0E7" w:rsidRPr="00B65164" w:rsidRDefault="001A60E7" w:rsidP="00AE5DBA">
            <w:pPr>
              <w:pStyle w:val="a3"/>
              <w:rPr>
                <w:b/>
                <w:bCs/>
                <w:sz w:val="22"/>
                <w:szCs w:val="22"/>
              </w:rPr>
            </w:pPr>
            <w:r w:rsidRPr="00B65164">
              <w:rPr>
                <w:b/>
                <w:bCs/>
                <w:sz w:val="22"/>
                <w:szCs w:val="22"/>
              </w:rPr>
              <w:t>1. Предоставление информации из реестра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на участие в годовом общем собрании акционеров (п.1 ст.51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В счет абонентской платы (выдается один раз в год)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Список лиц, имеющих право на участие в </w:t>
            </w:r>
            <w:proofErr w:type="spellStart"/>
            <w:proofErr w:type="gramStart"/>
            <w:r w:rsidRPr="00B65164">
              <w:rPr>
                <w:sz w:val="20"/>
              </w:rPr>
              <w:t>в</w:t>
            </w:r>
            <w:proofErr w:type="spellEnd"/>
            <w:proofErr w:type="gramEnd"/>
            <w:r w:rsidRPr="00B65164">
              <w:rPr>
                <w:sz w:val="20"/>
              </w:rPr>
              <w:t xml:space="preserve"> общем собрании акционеров (п.1 ст.51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 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на участие в общем собрании акционеров для ознакомления по требованию лиц, включенных в этот список и обладающих не менее чем 1 процентом голосов (без паспортных данных и адресов)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8.00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на получение дивидендов по состоянию на определенную дату  (п.3 ст. 42 ФЗ «Об акционерных обществах»):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1.4.1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- без расчета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 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1.4.2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- с расчетом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15.00 за лицевой </w:t>
            </w:r>
            <w:proofErr w:type="gramStart"/>
            <w:r w:rsidRPr="00B65164">
              <w:rPr>
                <w:sz w:val="20"/>
              </w:rPr>
              <w:t>счет</w:t>
            </w:r>
            <w:proofErr w:type="gramEnd"/>
            <w:r w:rsidRPr="00B65164">
              <w:rPr>
                <w:sz w:val="20"/>
              </w:rPr>
              <w:t xml:space="preserve"> но не менее  2750.00 за список, но не более 1% от общей суммы выплаты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преимущественное право приобретения дополнительных акций и эмиссионных ценных бумаг, конвертируемых в акции (п.2 ст. 40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лиц, имеющих право требовать выкупа обществом  принадлежащих им акций (п.2 ст.75 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владельцев ценных бумаг, выкупаемых в порядке, предусмотренным ст.84.8 ФЗ «Об акционерных обществах»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1.8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Список владельцев ценных бумаг по состоянию на определенную дату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владельцев ценных бумаг, которым адресовано добровольное (обязательное) предложение (ст. 84.1 (84.2) Федерального закона № 208-ФЗ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1.10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владельцев ценных бумаг, которым адресовано требование о выкупе ценных бумаг (ст.84.8 Федерального закона № 208-ФЗ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Список владельцев ценных бумаг, которым адресовано уведомление о праве </w:t>
            </w:r>
            <w:proofErr w:type="gramStart"/>
            <w:r w:rsidRPr="00B65164">
              <w:rPr>
                <w:sz w:val="20"/>
              </w:rPr>
              <w:t>требовать</w:t>
            </w:r>
            <w:proofErr w:type="gramEnd"/>
            <w:r w:rsidRPr="00B65164">
              <w:rPr>
                <w:sz w:val="20"/>
              </w:rPr>
              <w:t xml:space="preserve"> выкупа (ст.84.7 Федерального закона № 208-ФЗ «Об акционерных обществах»)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lastRenderedPageBreak/>
              <w:t>1.12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Иные списки владельцев ценных бумаг, сформированные по критериям,  указанным в распоряжении 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20.00 за лицевой счет, но не менее 1300.00 руб.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1.13</w:t>
            </w:r>
          </w:p>
        </w:tc>
        <w:tc>
          <w:tcPr>
            <w:tcW w:w="6379" w:type="dxa"/>
            <w:shd w:val="clear" w:color="auto" w:fill="FFFFFF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Список зарегистрированных лиц на определенную дату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FFFFFF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1.14</w:t>
            </w:r>
          </w:p>
        </w:tc>
        <w:tc>
          <w:tcPr>
            <w:tcW w:w="6379" w:type="dxa"/>
            <w:shd w:val="clear" w:color="auto" w:fill="FFFFFF"/>
          </w:tcPr>
          <w:p w:rsidR="001A60E7" w:rsidRPr="00B65164" w:rsidRDefault="001A60E7" w:rsidP="00AE5DBA">
            <w:r w:rsidRPr="00B65164">
              <w:t xml:space="preserve">Список зарегистрированных лиц, владеющих более </w:t>
            </w:r>
            <w:proofErr w:type="gramStart"/>
            <w:r w:rsidRPr="00B65164">
              <w:t>запрашиваемого</w:t>
            </w:r>
            <w:proofErr w:type="gramEnd"/>
          </w:p>
          <w:p w:rsidR="001A60E7" w:rsidRPr="00B65164" w:rsidRDefault="001A60E7" w:rsidP="00AE5DBA">
            <w:r w:rsidRPr="00B65164">
              <w:t xml:space="preserve"> % от УК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Баланс реестра по состоянию на определенную дату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доле государственной собственности в уставном капитале общества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1.17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Справка о состоянии лицевого счета зарегистрированного лица по состоянию на определенную дату (в случае наличия законного основания)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1.18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Справка о состоянии Эмиссионного/Казначейского счета Эмитента по состоянию на определенную дату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1.19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Справка о проведенных операциях по  </w:t>
            </w:r>
            <w:proofErr w:type="gramStart"/>
            <w:r w:rsidRPr="00B65164">
              <w:rPr>
                <w:sz w:val="20"/>
              </w:rPr>
              <w:t>Эмиссионному</w:t>
            </w:r>
            <w:proofErr w:type="gramEnd"/>
            <w:r w:rsidRPr="00B65164">
              <w:rPr>
                <w:sz w:val="20"/>
              </w:rPr>
              <w:t xml:space="preserve">/Казначейскому счета Эмитента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1.20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погашении ценных бумаг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структуре и распределении уставного капитала Эмитента по состоянию на определенную дату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13.00 за лицевой счет,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1.22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Справка о структуре и распределении уставного капитала Эмитента по состоянию на определенную дату, сформированная по критериям,  указанным в распоряжении  Эмитента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15.00 за запись,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1300.00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1.23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Отчет о счетах нерезидентов по состоянию на определенную дату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800.00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Отчет о наличии/отсутствии обременений ценных бумаг обязательствами, блокировании операций в реестре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15.00 за лицевой счет, но не менее 1300.00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1.25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Карта лицевых счетов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300.00 за  один отчет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1.26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сведений на бумажном носителе в целях освобождения эмитента от обязанности осуществлять раскрытие информации в соответствии со ст.30 ФЗ "О рынке ценных бумаг"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1000.00</w:t>
            </w:r>
          </w:p>
          <w:p w:rsidR="001A60E7" w:rsidRPr="00B65164" w:rsidRDefault="001A60E7" w:rsidP="00AE5DBA">
            <w:pPr>
              <w:jc w:val="center"/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1.27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письменной  информации  о наличии/отсутствии лицевого счета зарегистрированного лица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  <w:highlight w:val="yellow"/>
              </w:rPr>
            </w:pPr>
            <w:r w:rsidRPr="00B65164">
              <w:rPr>
                <w:sz w:val="20"/>
              </w:rPr>
              <w:t>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1.28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письменной информации об отсутствии информации и/или документов, указанных в запросе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1.29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Выписка из журнала учета входящих документов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30.00 за запись, но не менее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1.30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Аналитические отчеты, справки по форме, указанной эмитентом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10.00 за лицевой счет, но не менее  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1800.00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1.31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информации из реестра, сформированной на основании данных, предоставленных регистратору предыдущим держателем реестра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50 за запись, но не менее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1.32</w:t>
            </w:r>
          </w:p>
        </w:tc>
        <w:tc>
          <w:tcPr>
            <w:tcW w:w="6379" w:type="dxa"/>
          </w:tcPr>
          <w:p w:rsidR="001A60E7" w:rsidRPr="00B65164" w:rsidRDefault="001A60E7" w:rsidP="00AE5DBA">
            <w:r w:rsidRPr="00B65164">
              <w:t>Предоставление информации из реестра по регистрационному журналу, переданному предыдущим держателем реестра  (в случае наличия законного основания)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50 за запись, но не менее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b/>
                <w:bCs/>
                <w:sz w:val="22"/>
                <w:szCs w:val="22"/>
              </w:rPr>
            </w:pPr>
            <w:r w:rsidRPr="00B65164">
              <w:rPr>
                <w:b/>
                <w:bCs/>
                <w:sz w:val="22"/>
                <w:szCs w:val="22"/>
              </w:rPr>
              <w:t>2. Прием и обработка документов и информации от номинальных держателей и иных лиц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информации, поступившей от номинальных  держателей, при подготовке информации из реестра владельцев ценных бумаг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1000.00 за каждого номинального держателя с ненулевым остатком ценных бумаг на счете.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 сообщений в форме электронных документов о волеизъявлении лиц, в связи с осуществлением права выдвигать кандидатов в органы управления и иные органы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5 000.00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 сообщений в форме электронных документов о волеизъявлении лиц, в связи с внесением вопросов в повестку дня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5 000.00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Прием и обработка  сообщений в форме электронных документов о волеизъявлении лиц, в связи с требованием созыва (проведения)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5 000.00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Направление номинальному держателю материалов в электронной форме по одному общему собранию акционеров: сообщение о собрании, бюллетень для голосования, отчет об итогах голосования, иные материалы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2.5.1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без взимания дополнительной платы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lastRenderedPageBreak/>
              <w:t>2.5.2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Во всех остальных случаях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2 500.00 за одного номинального держателя, но не менее 5 000.00 за всех номинальных держателей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 xml:space="preserve">Прием и обработка в форме электронных сообщений о волеизъявлении лиц, </w:t>
            </w:r>
            <w:proofErr w:type="gramStart"/>
            <w:r w:rsidRPr="00B65164">
              <w:t>права</w:t>
            </w:r>
            <w:proofErr w:type="gramEnd"/>
            <w:r w:rsidRPr="00B65164">
              <w:t xml:space="preserve"> на акции которых учитываются номинальным держателем, в связи с осуществлением указанными лицами  права голосовать на общем собрании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2.6.1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без взимания дополнительной платы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2.6.2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 xml:space="preserve">Во всех остальных случаях </w:t>
            </w:r>
          </w:p>
          <w:p w:rsidR="001A60E7" w:rsidRPr="00B65164" w:rsidRDefault="001A60E7" w:rsidP="00AE5DBA"/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2 500.00 за одного номинального держателя, но не менее 5 000.00 за всех номинальных держателей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Направление номинальному держателю материалов в электронной форме в связи с иным, отличным от общего собрания акционеров, корпоративным действием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1500.00 за одного номинального держателя, но не менее 5 000.00 за всех номинальных держателей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2.8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Направление информации по поручению эмитента в Центр корпоративной информации Центрального депозитария в соответствии с Положением Банка России № 546-П от 01.06.2016г.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>1</w:t>
            </w:r>
            <w:r w:rsidRPr="00B65164">
              <w:t>50</w:t>
            </w:r>
            <w:r w:rsidRPr="00B65164">
              <w:rPr>
                <w:lang w:val="en-US"/>
              </w:rPr>
              <w:t>0</w:t>
            </w:r>
            <w:r w:rsidRPr="00B65164">
              <w:t>.00 за одно сообщение*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3. Прочие услуги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Заполнение анкеты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250.00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Сопровождение корпоративных действий эмитента (осуществление выкупа ценных бумаг, выплаты дивидендов и т.п.)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 xml:space="preserve">По соглашению сторон 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 xml:space="preserve">Изготовление копий заявлений о приобретении размещаемых ценных бумаг/заявлений (отзывов) о продаже принадлежащих им акций/требований (отзывов) о выкупе акций и т.п. </w:t>
            </w:r>
            <w:proofErr w:type="gramStart"/>
            <w:r w:rsidRPr="00B65164">
              <w:t xml:space="preserve">( </w:t>
            </w:r>
            <w:proofErr w:type="gramEnd"/>
            <w:r w:rsidRPr="00B65164">
              <w:t>ст. 40,41, 75,76 ФЗ "Об акционерных обществах")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10.00 за один лист, но не менее 250.00 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Предоставление в соответствии с запросом эмитента информации, подтверждающей направление сведений из реестра акционеров эмитентов в ФНС России в соответствии с п.6.1 ст.4.1 Федерального закона от 24.07.2007 № 209-ФЗ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 xml:space="preserve">1 </w:t>
            </w:r>
            <w:r w:rsidRPr="00B65164">
              <w:t>50</w:t>
            </w:r>
            <w:r w:rsidRPr="00B65164">
              <w:rPr>
                <w:lang w:val="en-US"/>
              </w:rPr>
              <w:t>0</w:t>
            </w:r>
            <w:r w:rsidRPr="00B65164">
              <w:t>.00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r w:rsidRPr="00B65164">
              <w:t>Раскрытие информации акционерными обществами в целях исполнения обязанности, предусмотренной ст.92 ФЗ "Об акционерных обществах" и ст.30 ФЗ "О рынке ценных бумаг"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соглашению сторон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информации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каждый  последующий экземпляр -50% от стоимости первого экземпляра в соответствии с прейскурантом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информации на электронном носителе (диске)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50% от стоимости информации на бумажном носителе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3.8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Подготовка копий документов, находящихся в архиве регистратора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3.8.1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в случае изготовления копии документа на бумажном носителе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10.00 за один лист, но не менее 250.00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3.8.2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 xml:space="preserve">в случае сканирования (преобразования в электронный вид)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>25</w:t>
            </w:r>
            <w:r w:rsidRPr="00B65164">
              <w:t>0.00 за  один документ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нотариально заверенных копий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500.00 за один документ к стоимости услуг нотариуса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3.10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Мониторинг реестра владельцев именных ценных бумаг Эмитента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соглашению сторон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Направление исполненных документов, информации из реестра владельцев ценных бумаг в соответствии с запросом эмитента (за одно отправление)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3.11.1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простым письмом (вес до 20 гр.)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100.00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3.11.2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заказным письмом в пределах России/за рубеж (вес до 20 гр.)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150.00/300.00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3.11.3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бандеролью (в пределах России)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250.00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3.11.4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посредством экспресс - почтовой службы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500.00 к тарифу службы доставки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Предоставление информации в сканированном виде по электронной почте на основании запроса/распоряжения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электронной почте – 250.00 за один файл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Отправка информации по факсу/электронной почте на основании запроса/распоряжения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факсу в пределах города – 80.00 один лист.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факсу/междугородная связь – 100.00 за один лист.</w:t>
            </w:r>
          </w:p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электронной почте – 150.00 за один файл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 xml:space="preserve">Выезд сотрудника регистратора в пределах города, в котором </w:t>
            </w:r>
            <w:r w:rsidRPr="00B65164">
              <w:lastRenderedPageBreak/>
              <w:t>находится регистратор (подразделение регистратора), для проставления подписи единоличного исполнительного органа эмитента в присутствии уполномоченного лица регистратора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lastRenderedPageBreak/>
              <w:t>25</w:t>
            </w:r>
            <w:r w:rsidRPr="00B65164">
              <w:rPr>
                <w:sz w:val="20"/>
              </w:rPr>
              <w:t>0</w:t>
            </w:r>
            <w:r w:rsidRPr="00B65164">
              <w:rPr>
                <w:sz w:val="20"/>
                <w:lang w:val="en-US"/>
              </w:rPr>
              <w:t>0</w:t>
            </w:r>
            <w:r w:rsidRPr="00B65164">
              <w:rPr>
                <w:sz w:val="20"/>
              </w:rPr>
              <w:t>.00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lastRenderedPageBreak/>
              <w:t>3.15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>Выезд сотрудника регистратора в пределах города, в котором находится регистратор (подразделение регистратора), с целью приема документов, касающихся реестра владельцев ценных бумаг,  эмитента,  запросов, распоряжений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25</w:t>
            </w:r>
            <w:r w:rsidRPr="00B65164">
              <w:rPr>
                <w:sz w:val="20"/>
              </w:rPr>
              <w:t>0</w:t>
            </w:r>
            <w:r w:rsidRPr="00B65164">
              <w:rPr>
                <w:sz w:val="20"/>
                <w:lang w:val="en-US"/>
              </w:rPr>
              <w:t>0</w:t>
            </w:r>
            <w:r w:rsidRPr="00B65164">
              <w:rPr>
                <w:sz w:val="20"/>
              </w:rPr>
              <w:t>.00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3</w:t>
            </w:r>
            <w:r w:rsidRPr="00B65164">
              <w:rPr>
                <w:sz w:val="20"/>
              </w:rPr>
              <w:t>.16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>Удостоверение решения единственного акционера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25</w:t>
            </w:r>
            <w:r w:rsidRPr="00B65164">
              <w:rPr>
                <w:sz w:val="20"/>
              </w:rPr>
              <w:t>0</w:t>
            </w:r>
            <w:r w:rsidRPr="00B65164">
              <w:rPr>
                <w:sz w:val="20"/>
                <w:lang w:val="en-US"/>
              </w:rPr>
              <w:t>0</w:t>
            </w:r>
            <w:r w:rsidRPr="00B65164">
              <w:rPr>
                <w:sz w:val="20"/>
              </w:rPr>
              <w:t>.00 *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3.17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r w:rsidRPr="00B65164">
              <w:t>Удостоверение решения единственного акционера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  <w:lang w:val="en-US"/>
              </w:rPr>
              <w:t>25</w:t>
            </w:r>
            <w:r w:rsidRPr="00B65164">
              <w:rPr>
                <w:sz w:val="20"/>
              </w:rPr>
              <w:t>0.00 * за каждый последующий экземпляр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4. Услуги по дистанционному обслуживанию   эмитента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4.1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Получение информации из системы ведения реестра в режиме он-</w:t>
            </w:r>
            <w:proofErr w:type="spellStart"/>
            <w:r w:rsidRPr="00B65164">
              <w:rPr>
                <w:sz w:val="20"/>
              </w:rPr>
              <w:t>лайн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sz w:val="20"/>
              </w:rPr>
            </w:pPr>
            <w:r w:rsidRPr="00B65164">
              <w:rPr>
                <w:sz w:val="20"/>
              </w:rPr>
              <w:t>По соглашению сторон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"/>
            <w:shd w:val="clear" w:color="auto" w:fill="auto"/>
            <w:vAlign w:val="center"/>
          </w:tcPr>
          <w:p w:rsidR="001A60E7" w:rsidRPr="00B65164" w:rsidRDefault="001A60E7" w:rsidP="00AE5DBA">
            <w:pPr>
              <w:pStyle w:val="a3"/>
              <w:rPr>
                <w:b/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5. Услуги регистратора, связанные с процедурой  подготовки и передачи документов и информации, составляющих систему ведения реестра владельцев ценных бумаг при расторжении договора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proofErr w:type="gramStart"/>
            <w:r w:rsidRPr="00B65164">
              <w:t xml:space="preserve">Подготовка и передача списка всех зарегистрированных в реестре лиц с указанием информации лицевых счетов (данные, содержащиеся в анкете зарегистрированного лица, количество, номинальная стоимость, вид, категория, тип и государственный регистрационный номер выпуска, учитываемых на лицевом счете ценных бумаг), составленного на дату передачи документов и информации, составляющих систему ведения реестра: </w:t>
            </w:r>
            <w:proofErr w:type="gramEnd"/>
          </w:p>
          <w:p w:rsidR="001A60E7" w:rsidRPr="00B65164" w:rsidRDefault="001A60E7" w:rsidP="00AE5DBA">
            <w:pPr>
              <w:jc w:val="both"/>
            </w:pPr>
            <w:r w:rsidRPr="00B65164">
              <w:t xml:space="preserve">- в виде электронного документа </w:t>
            </w:r>
          </w:p>
          <w:p w:rsidR="001A60E7" w:rsidRPr="00B65164" w:rsidRDefault="001A60E7" w:rsidP="00AE5DBA">
            <w:pPr>
              <w:jc w:val="both"/>
            </w:pPr>
            <w:r w:rsidRPr="00B65164">
              <w:t>- на бумажном носителе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 xml:space="preserve">10.00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лицевой счет, но не менее 1000.00 за формирование в электронном виде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15.00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лицевой счет, но не менее 1300.00 за предоставление на бумажном носителе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5.2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 xml:space="preserve">Подготовка сведений об обременении ЦБ обязательствами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B65164">
              <w:t>типа</w:t>
            </w:r>
            <w:proofErr w:type="gramEnd"/>
            <w:r w:rsidRPr="00B65164">
              <w:t xml:space="preserve"> обремененных на них именных ЦБ, с указанием сведений об условиях обременения в бумажном виде) и документов (или их заверенных передающей стороной копий), послуживших основанием для внесения в реестр записей об обременении ЦБ обязательствами, в отношении счетов, являющихся таковыми на дату передачи информации и документов, составляющих систему ведения реестра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 xml:space="preserve">250.00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запись, но не менее 1000.00 за формирование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При отсутствии записей – 100.00 за справку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5.3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 xml:space="preserve">Подготовка сведений о блокировании операций по счетам  зарегистрированных лиц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B65164">
              <w:t>типа</w:t>
            </w:r>
            <w:proofErr w:type="gramEnd"/>
            <w:r w:rsidRPr="00B65164">
              <w:t xml:space="preserve"> учитываемых на них именных ценных бумаг, основания возникновения блокирования в бумажном виде) и документов (или их заверенных передающей стороной копий), послуживших основанием для внесения в реестр записей о блокировании операций, в отношении счетов, являющихся таковыми на дату передачи информации и документов, составляющих систему ведения реестра.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250.00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запись, но не менее 1000.00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При отсутствии записей – 100.00 за справку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Подготовка заверенных передающей стороной копий документов, являющихся основаниями для установления долей в счетах общей долевой собственности.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150.00 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один документ, но не менее 900.00 за формирование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</w:p>
          <w:p w:rsidR="001A60E7" w:rsidRPr="00B65164" w:rsidRDefault="001A60E7" w:rsidP="00AE5DBA">
            <w:pPr>
              <w:jc w:val="both"/>
            </w:pPr>
            <w:r w:rsidRPr="00B65164">
              <w:t>Подбор анкет зарегистрированных лиц  и документов (или их заверенных передающей стороной копий), которые были предоставлены зарегистрированными лицами при открытии и/или изменении информации лицевых счетов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13.00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каждую анкету, но не менее 1000.00.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250.00 за комплект документов юридического лица (оригинал),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500.00 за комплект документов юридического лица (копия)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proofErr w:type="gramStart"/>
            <w:r w:rsidRPr="00B65164">
              <w:t>Подготовка документов, содержащих информацию об эмитенте, имеющихся у регистратора (анкета эмитента, банковская карточка, свидетельство о государственной регистрации юридического лица или свидетельство о внесении записи в Единый государственный реестр юридических лиц для эмитентов, зарегистрированных до 1 июля 2002 года, устав общества (со всеми изменениями и дополнениями),  выписки  из протокола (или копии протокола), содержащая решение уполномоченного органа Эмитента о назначении единоличного исполнительного</w:t>
            </w:r>
            <w:proofErr w:type="gramEnd"/>
            <w:r w:rsidRPr="00B65164">
              <w:t xml:space="preserve"> органа, об избрании членов совета директоров и т.д.)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25.00 руб. за  документ, но не менее 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5.7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proofErr w:type="gramStart"/>
            <w:r w:rsidRPr="00B65164">
              <w:t xml:space="preserve">Подготовка документов, содержащих информацию о выпусках ценных </w:t>
            </w:r>
            <w:r w:rsidRPr="00B65164">
              <w:lastRenderedPageBreak/>
              <w:t>бумаг эмитента, имеющихся у регистратора (план приватизации, решения о выпусках ценных бумаг, проспекты эмиссии и отчеты об итогах выпуска ценных бумаг, копии уведомлений о государственной регистрации выпусков ценных бумаг, уведомлений об аннулировании индивидуального номера (кода) дополнительного выпуска эмиссионных ценных бумаг, уведомлений об аннулировании ранее присвоенного государственного регистрационного номера и присвоении выпуску эмиссионных ценных</w:t>
            </w:r>
            <w:proofErr w:type="gramEnd"/>
            <w:r w:rsidRPr="00B65164">
              <w:t xml:space="preserve"> </w:t>
            </w:r>
            <w:proofErr w:type="gramStart"/>
            <w:r w:rsidRPr="00B65164">
              <w:t>бумаг нового государственного регистрационного номера, уведомлений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бумаг, к которому они являются дополнительными (объединении выпусков и присвоении им единого государственного регистрационного номера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lastRenderedPageBreak/>
              <w:t xml:space="preserve">25.00 руб. за  документ, но не менее </w:t>
            </w:r>
            <w:r w:rsidRPr="00B65164">
              <w:lastRenderedPageBreak/>
              <w:t>2500.00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lastRenderedPageBreak/>
              <w:t>5.8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Подготовка регистрационного журнала за период ведения реестра реестродержателем (список операций в хронологическом порядке, произведенных регистратором с даты начала ведения реестра до даты передачи информации</w:t>
            </w:r>
            <w:proofErr w:type="gramStart"/>
            <w:r w:rsidRPr="00B65164">
              <w:t xml:space="preserve"> :</w:t>
            </w:r>
            <w:proofErr w:type="gramEnd"/>
          </w:p>
          <w:p w:rsidR="001A60E7" w:rsidRPr="00B65164" w:rsidRDefault="001A60E7" w:rsidP="00AE5DBA">
            <w:pPr>
              <w:jc w:val="both"/>
            </w:pPr>
            <w:r w:rsidRPr="00B65164">
              <w:t>- в виде электронного документа;</w:t>
            </w:r>
          </w:p>
          <w:p w:rsidR="001A60E7" w:rsidRPr="00B65164" w:rsidRDefault="001A60E7" w:rsidP="00AE5DBA">
            <w:pPr>
              <w:jc w:val="both"/>
            </w:pPr>
            <w:r w:rsidRPr="00B65164">
              <w:t>- на бумажном носителе (по требованию принимающей стороны).</w:t>
            </w:r>
          </w:p>
          <w:p w:rsidR="001A60E7" w:rsidRPr="00B65164" w:rsidRDefault="001A60E7" w:rsidP="00AE5DBA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15.00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за одну операцию, но не менее 1300.00 за формирование в электронном виде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15.00 за одну операцию, но не менее 2000.00   за предоставление на  бумажном носителе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5.9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 xml:space="preserve">Накладные расходы, связанные с передачей информации и документов, составляющих систему ведения реестра (процесс передачи,  сверка документов и информации, оформление акта и </w:t>
            </w:r>
            <w:proofErr w:type="spellStart"/>
            <w:r w:rsidRPr="00B65164">
              <w:t>т</w:t>
            </w:r>
            <w:proofErr w:type="gramStart"/>
            <w:r w:rsidRPr="00B65164">
              <w:t>.д</w:t>
            </w:r>
            <w:proofErr w:type="spellEnd"/>
            <w:proofErr w:type="gramEnd"/>
            <w:r w:rsidRPr="00B65164">
              <w:t>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 xml:space="preserve">5 000.00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по месту нахождения регистратора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По соглашению сторон – в месте, указанном эмитентом, но не менее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5 000.00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5.10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Хранение первичных документов, являвшихся основанием для внесения изменений в систему ведения реестра, и иных документов, не подлежащих передаче, составляющих систему ведения реестра, в течение 5-ти лет после расторжения договора на ведение реестра владельцев ценных бумаг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Оплата производится единовременным платежом в размере 10%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  <w:rPr>
                <w:lang w:val="en-US"/>
              </w:rPr>
            </w:pPr>
            <w:r w:rsidRPr="00B65164">
              <w:t>5.11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Коэффициент за расторжение договора по соглашению сторон ранее сроков, предусмотренных договором на ведение реестра владельцев ценных бумаг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2.0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5.12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>Хранение  информации и документов, связанных с ведением реестра владельцев ценных бумаг, после расторжения договора на ведение и хранение реестра  в связи с возобновлением ведения реестра или в связи с передачей реестра другому регистратору.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rPr>
                <w:lang w:val="en-US"/>
              </w:rPr>
              <w:t>1</w:t>
            </w:r>
            <w:r w:rsidRPr="00B65164">
              <w:t xml:space="preserve">3.00 за каждый  день  хранения 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5.13</w:t>
            </w:r>
          </w:p>
        </w:tc>
        <w:tc>
          <w:tcPr>
            <w:tcW w:w="6379" w:type="dxa"/>
            <w:vAlign w:val="center"/>
          </w:tcPr>
          <w:p w:rsidR="001A60E7" w:rsidRPr="00B65164" w:rsidRDefault="001A60E7" w:rsidP="00AE5DBA">
            <w:r w:rsidRPr="00B65164">
              <w:t xml:space="preserve">Извлечение информации и документов эмитента, связанных с реестром владельцев ценных бумаг, из архива регистратора в связи с возобновлением ведения реестра или в связи с передачей реестра </w:t>
            </w:r>
            <w:proofErr w:type="gramStart"/>
            <w:r w:rsidRPr="00B65164">
              <w:t>другому</w:t>
            </w:r>
            <w:proofErr w:type="gramEnd"/>
            <w:r w:rsidRPr="00B65164">
              <w:t xml:space="preserve"> реестродержателю без возобновления ведения реестра.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8000.00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"/>
            <w:shd w:val="clear" w:color="auto" w:fill="auto"/>
          </w:tcPr>
          <w:p w:rsidR="001A60E7" w:rsidRPr="00B65164" w:rsidRDefault="001A60E7" w:rsidP="00AE5DBA">
            <w:pPr>
              <w:jc w:val="center"/>
              <w:rPr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Услуги регистратора, связанные с процедурой передачи документов и информации, составляющих систему ведения реестра владельцев ценных бумаг, подлежащих архивному хранению в течение 5–</w:t>
            </w:r>
            <w:proofErr w:type="spellStart"/>
            <w:r w:rsidRPr="00B65164">
              <w:rPr>
                <w:b/>
                <w:sz w:val="22"/>
                <w:szCs w:val="22"/>
              </w:rPr>
              <w:t>ти</w:t>
            </w:r>
            <w:proofErr w:type="spellEnd"/>
            <w:r w:rsidRPr="00B65164">
              <w:rPr>
                <w:b/>
                <w:sz w:val="22"/>
                <w:szCs w:val="22"/>
              </w:rPr>
              <w:t xml:space="preserve"> лет после расторжения договора на ведение реестра владельцев ценных бумаг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5.14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Хранение документов Эмитента, составляющих систему ведения реестра, в течение 5-ти лет после расторжения договора (для эмитентов, с которых не взималась плата за данную услугу при расторжении договора на ведение реестра владельцев ценных бумаг).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10%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5.15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Подбор документов из архива для передачи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B65164">
              <w:t>3.00 за лист, но не менее 2 500.00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При количестве листов более 2000 – по соглашению сторон</w:t>
            </w:r>
          </w:p>
        </w:tc>
      </w:tr>
      <w:tr w:rsidR="001A60E7" w:rsidRPr="00B65164" w:rsidTr="001A60E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1A60E7" w:rsidRPr="00B65164" w:rsidRDefault="001A60E7" w:rsidP="00AE5DBA">
            <w:pPr>
              <w:jc w:val="center"/>
            </w:pPr>
            <w:r w:rsidRPr="00B65164">
              <w:t>5.16</w:t>
            </w:r>
          </w:p>
        </w:tc>
        <w:tc>
          <w:tcPr>
            <w:tcW w:w="6379" w:type="dxa"/>
          </w:tcPr>
          <w:p w:rsidR="001A60E7" w:rsidRPr="00B65164" w:rsidRDefault="001A60E7" w:rsidP="00AE5DBA">
            <w:pPr>
              <w:jc w:val="both"/>
            </w:pPr>
            <w:r w:rsidRPr="00B65164">
              <w:t>Накладные расходы, связанные с передачей документов, (процесс передачи, сверка документов, оформление акта и т.д.)</w:t>
            </w:r>
          </w:p>
        </w:tc>
        <w:tc>
          <w:tcPr>
            <w:tcW w:w="3828" w:type="dxa"/>
            <w:shd w:val="clear" w:color="auto" w:fill="auto"/>
          </w:tcPr>
          <w:p w:rsidR="001A60E7" w:rsidRPr="00B65164" w:rsidRDefault="001A60E7" w:rsidP="00AE5DBA">
            <w:pPr>
              <w:jc w:val="center"/>
            </w:pPr>
            <w:r w:rsidRPr="001A60E7">
              <w:t>2</w:t>
            </w:r>
            <w:r w:rsidRPr="00B65164">
              <w:t> </w:t>
            </w:r>
            <w:r w:rsidRPr="001A60E7">
              <w:t>5</w:t>
            </w:r>
            <w:r w:rsidRPr="00B65164">
              <w:t xml:space="preserve">00.00 </w:t>
            </w:r>
          </w:p>
          <w:p w:rsidR="001A60E7" w:rsidRPr="00B65164" w:rsidRDefault="001A60E7" w:rsidP="00AE5DBA">
            <w:pPr>
              <w:jc w:val="center"/>
            </w:pPr>
            <w:r w:rsidRPr="00B65164">
              <w:t>по месту нахождения регистратора</w:t>
            </w:r>
          </w:p>
          <w:p w:rsidR="001A60E7" w:rsidRPr="00B65164" w:rsidRDefault="001A60E7" w:rsidP="00AE5DBA">
            <w:pPr>
              <w:jc w:val="center"/>
            </w:pPr>
          </w:p>
          <w:p w:rsidR="001A60E7" w:rsidRPr="00B65164" w:rsidRDefault="001A60E7" w:rsidP="00AE5DBA">
            <w:pPr>
              <w:jc w:val="center"/>
            </w:pPr>
            <w:r w:rsidRPr="00B65164">
              <w:t>По соглашению сторон – в месте, указанном эмитентом, но не менее</w:t>
            </w:r>
          </w:p>
          <w:p w:rsidR="001A60E7" w:rsidRPr="00B65164" w:rsidRDefault="001A60E7" w:rsidP="00AE5DBA">
            <w:pPr>
              <w:jc w:val="center"/>
            </w:pPr>
            <w:r w:rsidRPr="00B65164">
              <w:t xml:space="preserve"> 5 000.00</w:t>
            </w:r>
          </w:p>
        </w:tc>
      </w:tr>
    </w:tbl>
    <w:p w:rsidR="001A60E7" w:rsidRDefault="001A60E7" w:rsidP="001A60E7">
      <w:pPr>
        <w:jc w:val="center"/>
        <w:rPr>
          <w:b/>
          <w:i/>
          <w:sz w:val="28"/>
          <w:szCs w:val="28"/>
        </w:rPr>
      </w:pPr>
    </w:p>
    <w:p w:rsidR="00F849FB" w:rsidRDefault="00F849FB" w:rsidP="001A60E7">
      <w:pPr>
        <w:jc w:val="center"/>
        <w:rPr>
          <w:b/>
          <w:i/>
          <w:sz w:val="28"/>
          <w:szCs w:val="28"/>
        </w:rPr>
      </w:pPr>
    </w:p>
    <w:p w:rsidR="00F849FB" w:rsidRDefault="00F849FB" w:rsidP="001A60E7">
      <w:pPr>
        <w:jc w:val="center"/>
        <w:rPr>
          <w:b/>
          <w:i/>
          <w:sz w:val="28"/>
          <w:szCs w:val="28"/>
        </w:rPr>
      </w:pPr>
    </w:p>
    <w:p w:rsidR="00F849FB" w:rsidRDefault="00F849FB" w:rsidP="001A60E7">
      <w:pPr>
        <w:jc w:val="center"/>
        <w:rPr>
          <w:b/>
          <w:i/>
          <w:sz w:val="28"/>
          <w:szCs w:val="28"/>
        </w:rPr>
      </w:pPr>
    </w:p>
    <w:p w:rsidR="00F849FB" w:rsidRPr="00B65164" w:rsidRDefault="00F849FB" w:rsidP="001A60E7">
      <w:pPr>
        <w:jc w:val="center"/>
        <w:rPr>
          <w:b/>
          <w:i/>
          <w:sz w:val="28"/>
          <w:szCs w:val="28"/>
        </w:rPr>
      </w:pPr>
    </w:p>
    <w:p w:rsidR="001A60E7" w:rsidRPr="00B65164" w:rsidRDefault="001A60E7" w:rsidP="001A60E7">
      <w:pPr>
        <w:jc w:val="center"/>
        <w:rPr>
          <w:b/>
          <w:i/>
          <w:sz w:val="22"/>
          <w:szCs w:val="22"/>
        </w:rPr>
      </w:pPr>
      <w:r w:rsidRPr="00B65164">
        <w:rPr>
          <w:b/>
          <w:i/>
          <w:sz w:val="22"/>
          <w:szCs w:val="22"/>
        </w:rPr>
        <w:t>Коэффициенты, применяемые за срочность предоставления информации из реестра в форме документа на бумажном носителе</w:t>
      </w:r>
    </w:p>
    <w:p w:rsidR="001A60E7" w:rsidRPr="00B65164" w:rsidRDefault="001A60E7" w:rsidP="001A60E7">
      <w:pPr>
        <w:jc w:val="center"/>
        <w:rPr>
          <w:b/>
          <w:i/>
          <w:sz w:val="22"/>
          <w:szCs w:val="22"/>
        </w:rPr>
      </w:pPr>
    </w:p>
    <w:p w:rsidR="001A60E7" w:rsidRPr="00B65164" w:rsidRDefault="001A60E7" w:rsidP="001A60E7">
      <w:pPr>
        <w:rPr>
          <w:sz w:val="22"/>
          <w:szCs w:val="22"/>
          <w:u w:val="single"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  <w:gridCol w:w="2410"/>
      </w:tblGrid>
      <w:tr w:rsidR="001A60E7" w:rsidRPr="00B65164" w:rsidTr="001A60E7">
        <w:tc>
          <w:tcPr>
            <w:tcW w:w="8648" w:type="dxa"/>
          </w:tcPr>
          <w:p w:rsidR="001A60E7" w:rsidRPr="00B65164" w:rsidRDefault="001A60E7" w:rsidP="00AE5DBA">
            <w:pPr>
              <w:jc w:val="center"/>
              <w:rPr>
                <w:b/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Срок предоставления информации (при наличии возможности регистратора)</w:t>
            </w:r>
          </w:p>
        </w:tc>
        <w:tc>
          <w:tcPr>
            <w:tcW w:w="2410" w:type="dxa"/>
            <w:shd w:val="clear" w:color="auto" w:fill="auto"/>
          </w:tcPr>
          <w:p w:rsidR="001A60E7" w:rsidRPr="00B65164" w:rsidRDefault="001A60E7" w:rsidP="00AE5DBA">
            <w:pPr>
              <w:jc w:val="center"/>
              <w:rPr>
                <w:b/>
                <w:sz w:val="22"/>
                <w:szCs w:val="22"/>
              </w:rPr>
            </w:pPr>
            <w:r w:rsidRPr="00B65164">
              <w:rPr>
                <w:b/>
                <w:sz w:val="22"/>
                <w:szCs w:val="22"/>
              </w:rPr>
              <w:t>коэффициент</w:t>
            </w:r>
          </w:p>
        </w:tc>
      </w:tr>
      <w:tr w:rsidR="001A60E7" w:rsidRPr="00B65164" w:rsidTr="001A60E7">
        <w:tc>
          <w:tcPr>
            <w:tcW w:w="8648" w:type="dxa"/>
          </w:tcPr>
          <w:p w:rsidR="001A60E7" w:rsidRPr="00B65164" w:rsidRDefault="001A60E7" w:rsidP="00AE5DBA">
            <w:pPr>
              <w:rPr>
                <w:sz w:val="22"/>
                <w:szCs w:val="22"/>
                <w:u w:val="single"/>
              </w:rPr>
            </w:pPr>
            <w:r w:rsidRPr="00B65164">
              <w:rPr>
                <w:sz w:val="22"/>
                <w:szCs w:val="22"/>
              </w:rPr>
              <w:t>в день получения  распоряжения эмитента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  <w:rPr>
                <w:sz w:val="22"/>
                <w:szCs w:val="22"/>
              </w:rPr>
            </w:pPr>
            <w:r w:rsidRPr="00B65164">
              <w:rPr>
                <w:sz w:val="22"/>
                <w:szCs w:val="22"/>
              </w:rPr>
              <w:t>2.00</w:t>
            </w:r>
          </w:p>
        </w:tc>
      </w:tr>
      <w:tr w:rsidR="001A60E7" w:rsidRPr="00B65164" w:rsidTr="001A60E7">
        <w:tc>
          <w:tcPr>
            <w:tcW w:w="8648" w:type="dxa"/>
          </w:tcPr>
          <w:p w:rsidR="001A60E7" w:rsidRPr="00B65164" w:rsidRDefault="001A60E7" w:rsidP="00AE5DBA">
            <w:pPr>
              <w:rPr>
                <w:sz w:val="22"/>
                <w:szCs w:val="22"/>
                <w:u w:val="single"/>
              </w:rPr>
            </w:pPr>
            <w:r w:rsidRPr="00B65164">
              <w:rPr>
                <w:sz w:val="22"/>
                <w:szCs w:val="22"/>
              </w:rPr>
              <w:t xml:space="preserve">на следующий рабочий день </w:t>
            </w:r>
            <w:proofErr w:type="gramStart"/>
            <w:r w:rsidRPr="00B65164">
              <w:rPr>
                <w:sz w:val="22"/>
                <w:szCs w:val="22"/>
              </w:rPr>
              <w:t>с даты получения</w:t>
            </w:r>
            <w:proofErr w:type="gramEnd"/>
            <w:r w:rsidRPr="00B65164">
              <w:rPr>
                <w:sz w:val="22"/>
                <w:szCs w:val="22"/>
              </w:rPr>
              <w:t xml:space="preserve">  распоряжения эмитента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60E7" w:rsidRPr="00B65164" w:rsidRDefault="001A60E7" w:rsidP="00AE5DBA">
            <w:pPr>
              <w:jc w:val="center"/>
              <w:rPr>
                <w:sz w:val="22"/>
                <w:szCs w:val="22"/>
              </w:rPr>
            </w:pPr>
            <w:r w:rsidRPr="00B65164">
              <w:rPr>
                <w:sz w:val="22"/>
                <w:szCs w:val="22"/>
              </w:rPr>
              <w:t>1.60</w:t>
            </w:r>
          </w:p>
        </w:tc>
      </w:tr>
    </w:tbl>
    <w:p w:rsidR="001A60E7" w:rsidRPr="00B65164" w:rsidRDefault="001A60E7" w:rsidP="001A60E7">
      <w:pPr>
        <w:rPr>
          <w:sz w:val="22"/>
          <w:szCs w:val="22"/>
        </w:rPr>
      </w:pPr>
    </w:p>
    <w:p w:rsidR="001A60E7" w:rsidRPr="00B65164" w:rsidRDefault="001A60E7" w:rsidP="001A60E7">
      <w:pPr>
        <w:jc w:val="both"/>
        <w:rPr>
          <w:b/>
          <w:i/>
        </w:rPr>
      </w:pPr>
      <w:r w:rsidRPr="00B65164">
        <w:rPr>
          <w:b/>
          <w:i/>
        </w:rPr>
        <w:t>*  Итоговая стоимость рассчитывается с учетом НДС по ставке налога, установленной п. 3 ст. 164 Налогового кодекса РФ, и действующей на дату оказания услуг.</w:t>
      </w:r>
    </w:p>
    <w:p w:rsidR="001A60E7" w:rsidRPr="00B65164" w:rsidRDefault="001A60E7" w:rsidP="001A60E7">
      <w:pPr>
        <w:jc w:val="both"/>
        <w:rPr>
          <w:b/>
          <w:i/>
        </w:rPr>
      </w:pPr>
    </w:p>
    <w:p w:rsidR="001A60E7" w:rsidRPr="00B65164" w:rsidRDefault="001A60E7" w:rsidP="001A60E7">
      <w:pPr>
        <w:jc w:val="both"/>
        <w:rPr>
          <w:b/>
          <w:i/>
        </w:rPr>
      </w:pPr>
      <w:r w:rsidRPr="00B65164">
        <w:rPr>
          <w:b/>
          <w:i/>
        </w:rPr>
        <w:t>**  Регистратор оставляет за собой право отказать в предоставлении услуг в срочном порядке.</w:t>
      </w:r>
    </w:p>
    <w:p w:rsidR="001A60E7" w:rsidRPr="00B65164" w:rsidRDefault="001A60E7" w:rsidP="001A60E7">
      <w:pPr>
        <w:jc w:val="both"/>
        <w:rPr>
          <w:b/>
          <w:i/>
        </w:rPr>
      </w:pPr>
    </w:p>
    <w:p w:rsidR="001A60E7" w:rsidRPr="00B65164" w:rsidRDefault="001A60E7" w:rsidP="001A60E7">
      <w:pPr>
        <w:jc w:val="both"/>
        <w:rPr>
          <w:b/>
          <w:i/>
        </w:rPr>
      </w:pPr>
      <w:r w:rsidRPr="00B65164">
        <w:rPr>
          <w:b/>
          <w:i/>
        </w:rPr>
        <w:t>*** Регистратор вправе отказать Эмитенту в исполнении его распоряжений и оказании услуг, предусмотренных настоящим  прейскурантом, в случае ненадлежащего исполнения Эмитентом обязанностей по оплате услуг регистратора в соответствии с условиями договора на ведение реестра владельцев ценных бумаг.</w:t>
      </w:r>
    </w:p>
    <w:p w:rsidR="001A60E7" w:rsidRPr="00B65164" w:rsidRDefault="001A60E7" w:rsidP="001A60E7"/>
    <w:p w:rsidR="001A60E7" w:rsidRPr="00B65164" w:rsidRDefault="001A60E7" w:rsidP="001A60E7">
      <w:pPr>
        <w:jc w:val="center"/>
        <w:rPr>
          <w:b/>
          <w:i/>
          <w:sz w:val="28"/>
          <w:szCs w:val="28"/>
        </w:rPr>
      </w:pPr>
      <w:r w:rsidRPr="00B65164">
        <w:rPr>
          <w:b/>
          <w:i/>
          <w:sz w:val="28"/>
          <w:szCs w:val="28"/>
        </w:rPr>
        <w:t xml:space="preserve">  </w:t>
      </w:r>
    </w:p>
    <w:p w:rsidR="001A60E7" w:rsidRPr="001A60E7" w:rsidRDefault="001A60E7" w:rsidP="001A60E7"/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177DE6" w:rsidRDefault="009527FE" w:rsidP="009527FE">
      <w:pPr>
        <w:pStyle w:val="1"/>
      </w:pPr>
      <w:r>
        <w:t xml:space="preserve">                                                                                            </w:t>
      </w:r>
    </w:p>
    <w:p w:rsidR="00177DE6" w:rsidRPr="00177DE6" w:rsidRDefault="00177DE6" w:rsidP="00177DE6"/>
    <w:p w:rsidR="00FA4A37" w:rsidRPr="001A60E7" w:rsidRDefault="00177DE6" w:rsidP="009527FE">
      <w:pPr>
        <w:pStyle w:val="1"/>
      </w:pPr>
      <w:r>
        <w:t xml:space="preserve">                                                                                             </w:t>
      </w:r>
    </w:p>
    <w:p w:rsidR="00FA4A37" w:rsidRPr="001A60E7" w:rsidRDefault="00FA4A37" w:rsidP="009527FE">
      <w:pPr>
        <w:pStyle w:val="1"/>
      </w:pPr>
    </w:p>
    <w:p w:rsidR="00FA4A37" w:rsidRDefault="00FA4A37" w:rsidP="009527FE">
      <w:pPr>
        <w:pStyle w:val="1"/>
      </w:pPr>
    </w:p>
    <w:p w:rsidR="001A544E" w:rsidRPr="001A544E" w:rsidRDefault="001A544E" w:rsidP="001A544E"/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9527FE">
      <w:pPr>
        <w:pStyle w:val="1"/>
      </w:pPr>
    </w:p>
    <w:p w:rsidR="00FA4A37" w:rsidRPr="001A60E7" w:rsidRDefault="00FA4A37" w:rsidP="00FA4A37"/>
    <w:p w:rsidR="00FA4A37" w:rsidRPr="001A60E7" w:rsidRDefault="00FA4A37" w:rsidP="00FA4A37">
      <w:pPr>
        <w:jc w:val="right"/>
        <w:rPr>
          <w:b/>
          <w:bCs/>
          <w:i/>
          <w:iCs/>
        </w:rPr>
      </w:pPr>
    </w:p>
    <w:sectPr w:rsidR="00FA4A37" w:rsidRPr="001A60E7" w:rsidSect="000E19E0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758"/>
    <w:multiLevelType w:val="hybridMultilevel"/>
    <w:tmpl w:val="9B76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B525A"/>
    <w:multiLevelType w:val="hybridMultilevel"/>
    <w:tmpl w:val="9B76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66"/>
    <w:rsid w:val="000053C9"/>
    <w:rsid w:val="00007FC5"/>
    <w:rsid w:val="00041613"/>
    <w:rsid w:val="00046BC4"/>
    <w:rsid w:val="0005466C"/>
    <w:rsid w:val="0008438F"/>
    <w:rsid w:val="000B1009"/>
    <w:rsid w:val="000C4525"/>
    <w:rsid w:val="000D43DF"/>
    <w:rsid w:val="000E19E0"/>
    <w:rsid w:val="000E76F4"/>
    <w:rsid w:val="00105306"/>
    <w:rsid w:val="0012079A"/>
    <w:rsid w:val="001232DF"/>
    <w:rsid w:val="00161CA7"/>
    <w:rsid w:val="001766DD"/>
    <w:rsid w:val="00177DE6"/>
    <w:rsid w:val="001971FE"/>
    <w:rsid w:val="001A544E"/>
    <w:rsid w:val="001A60E7"/>
    <w:rsid w:val="001B16DD"/>
    <w:rsid w:val="001E4D7C"/>
    <w:rsid w:val="00214DE3"/>
    <w:rsid w:val="002425E7"/>
    <w:rsid w:val="002A4A41"/>
    <w:rsid w:val="002F6C1D"/>
    <w:rsid w:val="002F7BAA"/>
    <w:rsid w:val="00312A04"/>
    <w:rsid w:val="0034268C"/>
    <w:rsid w:val="0034649D"/>
    <w:rsid w:val="00362116"/>
    <w:rsid w:val="00394EF2"/>
    <w:rsid w:val="003A61DF"/>
    <w:rsid w:val="003B019D"/>
    <w:rsid w:val="003D45F1"/>
    <w:rsid w:val="003F7187"/>
    <w:rsid w:val="004312B5"/>
    <w:rsid w:val="00463A29"/>
    <w:rsid w:val="00464184"/>
    <w:rsid w:val="0047101C"/>
    <w:rsid w:val="00481D40"/>
    <w:rsid w:val="0048478A"/>
    <w:rsid w:val="004909C9"/>
    <w:rsid w:val="004A3775"/>
    <w:rsid w:val="004E740E"/>
    <w:rsid w:val="004F5F40"/>
    <w:rsid w:val="005179F5"/>
    <w:rsid w:val="00525AA3"/>
    <w:rsid w:val="005337B4"/>
    <w:rsid w:val="0054384D"/>
    <w:rsid w:val="005961F0"/>
    <w:rsid w:val="005D4674"/>
    <w:rsid w:val="005F2073"/>
    <w:rsid w:val="0060040D"/>
    <w:rsid w:val="00626986"/>
    <w:rsid w:val="0064212C"/>
    <w:rsid w:val="00656D44"/>
    <w:rsid w:val="006622FB"/>
    <w:rsid w:val="00662C25"/>
    <w:rsid w:val="0067198B"/>
    <w:rsid w:val="006728C7"/>
    <w:rsid w:val="0067426D"/>
    <w:rsid w:val="006977FB"/>
    <w:rsid w:val="006E518B"/>
    <w:rsid w:val="0071376E"/>
    <w:rsid w:val="00726FA9"/>
    <w:rsid w:val="007437EE"/>
    <w:rsid w:val="00746F2A"/>
    <w:rsid w:val="0076054C"/>
    <w:rsid w:val="00770B78"/>
    <w:rsid w:val="007760FE"/>
    <w:rsid w:val="00777C39"/>
    <w:rsid w:val="00790F4A"/>
    <w:rsid w:val="00795697"/>
    <w:rsid w:val="007F5EC0"/>
    <w:rsid w:val="008073A1"/>
    <w:rsid w:val="008515C2"/>
    <w:rsid w:val="0089128C"/>
    <w:rsid w:val="008F219C"/>
    <w:rsid w:val="009162AD"/>
    <w:rsid w:val="009348DA"/>
    <w:rsid w:val="009527FE"/>
    <w:rsid w:val="00990C49"/>
    <w:rsid w:val="009A03A8"/>
    <w:rsid w:val="009A190B"/>
    <w:rsid w:val="009A43E0"/>
    <w:rsid w:val="009A5C62"/>
    <w:rsid w:val="009B38E6"/>
    <w:rsid w:val="009B4898"/>
    <w:rsid w:val="009B63B1"/>
    <w:rsid w:val="009D11B3"/>
    <w:rsid w:val="009F2F6D"/>
    <w:rsid w:val="009F5CA2"/>
    <w:rsid w:val="00A10F8F"/>
    <w:rsid w:val="00A120F3"/>
    <w:rsid w:val="00A328C1"/>
    <w:rsid w:val="00A3768F"/>
    <w:rsid w:val="00A51731"/>
    <w:rsid w:val="00A864E2"/>
    <w:rsid w:val="00AA7DD7"/>
    <w:rsid w:val="00AC4621"/>
    <w:rsid w:val="00AD5EC3"/>
    <w:rsid w:val="00AF241A"/>
    <w:rsid w:val="00AF2DA2"/>
    <w:rsid w:val="00B07A5B"/>
    <w:rsid w:val="00B10864"/>
    <w:rsid w:val="00B276C3"/>
    <w:rsid w:val="00B62F43"/>
    <w:rsid w:val="00B777FE"/>
    <w:rsid w:val="00BA0C26"/>
    <w:rsid w:val="00BA173A"/>
    <w:rsid w:val="00BC4258"/>
    <w:rsid w:val="00BF2574"/>
    <w:rsid w:val="00BF49A8"/>
    <w:rsid w:val="00C21461"/>
    <w:rsid w:val="00C23553"/>
    <w:rsid w:val="00C34447"/>
    <w:rsid w:val="00C64BE5"/>
    <w:rsid w:val="00C94689"/>
    <w:rsid w:val="00D03BE0"/>
    <w:rsid w:val="00D404C2"/>
    <w:rsid w:val="00D46B6E"/>
    <w:rsid w:val="00D5068A"/>
    <w:rsid w:val="00D62B05"/>
    <w:rsid w:val="00D825A0"/>
    <w:rsid w:val="00D8710A"/>
    <w:rsid w:val="00DC7F22"/>
    <w:rsid w:val="00DD6237"/>
    <w:rsid w:val="00DE2B98"/>
    <w:rsid w:val="00E04B33"/>
    <w:rsid w:val="00E17803"/>
    <w:rsid w:val="00E314B1"/>
    <w:rsid w:val="00E927CB"/>
    <w:rsid w:val="00E92A66"/>
    <w:rsid w:val="00E972A5"/>
    <w:rsid w:val="00EB6E55"/>
    <w:rsid w:val="00EC795C"/>
    <w:rsid w:val="00F66691"/>
    <w:rsid w:val="00F849FB"/>
    <w:rsid w:val="00F927ED"/>
    <w:rsid w:val="00FA4A37"/>
    <w:rsid w:val="00FD4720"/>
    <w:rsid w:val="00FD6729"/>
    <w:rsid w:val="00FE37B9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66"/>
  </w:style>
  <w:style w:type="paragraph" w:styleId="1">
    <w:name w:val="heading 1"/>
    <w:basedOn w:val="a"/>
    <w:next w:val="a"/>
    <w:link w:val="10"/>
    <w:qFormat/>
    <w:rsid w:val="00E92A6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92A6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2A66"/>
    <w:rPr>
      <w:sz w:val="24"/>
    </w:rPr>
  </w:style>
  <w:style w:type="paragraph" w:customStyle="1" w:styleId="4">
    <w:name w:val="заголовок 4"/>
    <w:basedOn w:val="a"/>
    <w:next w:val="a"/>
    <w:rsid w:val="009A03A8"/>
    <w:pPr>
      <w:keepNext/>
      <w:spacing w:before="120"/>
      <w:jc w:val="center"/>
    </w:pPr>
    <w:rPr>
      <w:b/>
      <w:sz w:val="16"/>
    </w:rPr>
  </w:style>
  <w:style w:type="paragraph" w:customStyle="1" w:styleId="5">
    <w:name w:val="заголовок 5"/>
    <w:basedOn w:val="a"/>
    <w:next w:val="a"/>
    <w:rsid w:val="009A03A8"/>
    <w:pPr>
      <w:keepNext/>
      <w:spacing w:before="120"/>
      <w:jc w:val="center"/>
      <w:outlineLvl w:val="4"/>
    </w:pPr>
    <w:rPr>
      <w:b/>
      <w:sz w:val="18"/>
    </w:rPr>
  </w:style>
  <w:style w:type="paragraph" w:customStyle="1" w:styleId="ConsPlusNormal">
    <w:name w:val="ConsPlusNormal"/>
    <w:rsid w:val="008073A1"/>
    <w:pPr>
      <w:widowControl w:val="0"/>
      <w:autoSpaceDE w:val="0"/>
      <w:autoSpaceDN w:val="0"/>
    </w:pPr>
    <w:rPr>
      <w:sz w:val="24"/>
    </w:rPr>
  </w:style>
  <w:style w:type="paragraph" w:styleId="a4">
    <w:name w:val="Document Map"/>
    <w:basedOn w:val="a"/>
    <w:semiHidden/>
    <w:rsid w:val="00F927ED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A4A37"/>
    <w:rPr>
      <w:b/>
      <w:sz w:val="24"/>
    </w:rPr>
  </w:style>
  <w:style w:type="character" w:customStyle="1" w:styleId="20">
    <w:name w:val="Заголовок 2 Знак"/>
    <w:basedOn w:val="a0"/>
    <w:link w:val="2"/>
    <w:rsid w:val="00FA4A3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721E-F2EC-4E28-B410-F4CD21EA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«МОСКОВСКИЙ ФОНДОВЫЙ ЦЕНТР»</vt:lpstr>
    </vt:vector>
  </TitlesOfParts>
  <Company>MFC</Company>
  <LinksUpToDate>false</LinksUpToDate>
  <CharactersWithSpaces>20391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consultantplus://offline/ref=0B3B80952008C73F41324D910E2E4DE18DCA6C90717A92D9EEBBD865FECF20CDD241EC6342B243624D3A947AABCFB36EDB430371C094FANBO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«МОСКОВСКИЙ ФОНДОВЫЙ ЦЕНТР»</dc:title>
  <dc:creator>Никольский</dc:creator>
  <cp:lastModifiedBy>Титова Полина Юрьевна</cp:lastModifiedBy>
  <cp:revision>10</cp:revision>
  <cp:lastPrinted>2023-02-15T11:44:00Z</cp:lastPrinted>
  <dcterms:created xsi:type="dcterms:W3CDTF">2020-11-20T08:37:00Z</dcterms:created>
  <dcterms:modified xsi:type="dcterms:W3CDTF">2023-02-15T11:45:00Z</dcterms:modified>
</cp:coreProperties>
</file>